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B2797" w14:textId="77777777" w:rsidR="00311FEA" w:rsidRDefault="009A0370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项目名称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  <w:bookmarkStart w:id="0" w:name="OLE_LINK46"/>
      <w:bookmarkStart w:id="1" w:name="OLE_LINK45"/>
      <w:r>
        <w:rPr>
          <w:rFonts w:ascii="Times New Roman" w:eastAsia="宋体" w:hAnsi="Times New Roman" w:cs="Times New Roman"/>
          <w:sz w:val="24"/>
          <w:szCs w:val="24"/>
        </w:rPr>
        <w:t>淡水池塘福利养殖关键技术创建与推广应用</w:t>
      </w:r>
      <w:bookmarkEnd w:id="0"/>
      <w:bookmarkEnd w:id="1"/>
    </w:p>
    <w:p w14:paraId="3768E65D" w14:textId="081C76F8" w:rsidR="00311FEA" w:rsidRPr="00695DD1" w:rsidRDefault="009A0370">
      <w:pPr>
        <w:spacing w:before="240"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主要完成单位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  <w:bookmarkStart w:id="2" w:name="OLE_LINK13"/>
      <w:bookmarkStart w:id="3" w:name="OLE_LINK1"/>
      <w:r>
        <w:rPr>
          <w:rFonts w:ascii="Times New Roman" w:eastAsia="宋体" w:hAnsi="Times New Roman" w:cs="Times New Roman"/>
          <w:sz w:val="24"/>
          <w:szCs w:val="24"/>
        </w:rPr>
        <w:t>兴化市现代农业发展服务中心，</w:t>
      </w:r>
      <w:r w:rsidR="00FF6020">
        <w:rPr>
          <w:rFonts w:ascii="Times New Roman" w:eastAsia="宋体" w:hAnsi="Times New Roman" w:cs="Times New Roman"/>
          <w:sz w:val="24"/>
          <w:szCs w:val="24"/>
        </w:rPr>
        <w:t>苏州大学，</w:t>
      </w:r>
      <w:r>
        <w:rPr>
          <w:rFonts w:ascii="Times New Roman" w:eastAsia="宋体" w:hAnsi="Times New Roman" w:cs="Times New Roman"/>
          <w:sz w:val="24"/>
          <w:szCs w:val="24"/>
        </w:rPr>
        <w:t>江苏省淡水水产研究所，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无锡三智生物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科技有限公司，</w:t>
      </w:r>
      <w:bookmarkEnd w:id="2"/>
      <w:bookmarkEnd w:id="3"/>
      <w:r w:rsidR="003D6D15">
        <w:rPr>
          <w:rFonts w:ascii="Times New Roman" w:eastAsia="宋体" w:hAnsi="Times New Roman" w:cs="Times New Roman" w:hint="eastAsia"/>
          <w:sz w:val="24"/>
          <w:szCs w:val="24"/>
        </w:rPr>
        <w:t>等</w:t>
      </w:r>
    </w:p>
    <w:p w14:paraId="5FC6FBD5" w14:textId="56650B77" w:rsidR="00311FEA" w:rsidRDefault="003D6D15">
      <w:pPr>
        <w:spacing w:before="24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本单位完成人：</w:t>
      </w:r>
      <w:r w:rsidR="009A0370">
        <w:rPr>
          <w:rFonts w:ascii="Times New Roman" w:eastAsia="宋体" w:hAnsi="Times New Roman" w:cs="Times New Roman"/>
          <w:kern w:val="0"/>
          <w:sz w:val="24"/>
          <w:szCs w:val="24"/>
        </w:rPr>
        <w:t>蔡春芳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（排第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 w:rsidR="009A0370">
        <w:rPr>
          <w:rFonts w:ascii="Times New Roman" w:eastAsia="宋体" w:hAnsi="Times New Roman" w:cs="Times New Roman"/>
          <w:kern w:val="0"/>
          <w:sz w:val="24"/>
          <w:szCs w:val="24"/>
        </w:rPr>
        <w:t>，叶元土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（排第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bookmarkStart w:id="4" w:name="_GoBack"/>
      <w:bookmarkEnd w:id="4"/>
      <w:r w:rsidR="00C55CB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14:paraId="32A3ABB6" w14:textId="77777777" w:rsidR="00311FEA" w:rsidRDefault="009A0370">
      <w:pPr>
        <w:spacing w:before="24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成果简介</w:t>
      </w:r>
    </w:p>
    <w:p w14:paraId="5FBBDEB2" w14:textId="02E0F648" w:rsidR="00311FEA" w:rsidRDefault="009A0370">
      <w:pPr>
        <w:adjustRightInd w:val="0"/>
        <w:snapToGrid w:val="0"/>
        <w:spacing w:beforeLines="50" w:before="156" w:line="276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404040"/>
          <w:sz w:val="24"/>
          <w:szCs w:val="24"/>
          <w:shd w:val="clear" w:color="auto" w:fill="FFFFFF"/>
        </w:rPr>
        <w:t>当前池塘养殖实践中，环境胁迫、营养胁迫等系统性挑战仍普遍存在，不仅制约水产动物的健康生长，更阻碍产业提质增效和高质量发展目标的实现。</w:t>
      </w:r>
      <w:r>
        <w:rPr>
          <w:rFonts w:ascii="Times New Roman" w:eastAsia="宋体" w:hAnsi="Times New Roman" w:cs="Times New Roman"/>
          <w:sz w:val="24"/>
          <w:szCs w:val="24"/>
        </w:rPr>
        <w:t>项目</w:t>
      </w:r>
      <w:r>
        <w:rPr>
          <w:rFonts w:ascii="Times New Roman" w:eastAsia="宋体" w:hAnsi="Times New Roman" w:cs="Times New Roman" w:hint="eastAsia"/>
          <w:sz w:val="24"/>
          <w:szCs w:val="24"/>
        </w:rPr>
        <w:t>组</w:t>
      </w:r>
      <w:r>
        <w:rPr>
          <w:rFonts w:ascii="Times New Roman" w:eastAsia="宋体" w:hAnsi="Times New Roman" w:cs="Times New Roman"/>
          <w:sz w:val="24"/>
          <w:szCs w:val="24"/>
        </w:rPr>
        <w:t>深度解析了淡水池塘养殖中损害动物福利的因素，创建了一套基于胁迫因子阻断的福利养殖技术体系，包括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基于饲源性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胁迫纾解的绿色饲料技术、基于水质性胁迫消解的生态调控技术、基于药源性胁迫排解的卫生保障技术、基于拥挤性胁迫化解的高效养殖模式等。率先揭示了膳食纤维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高载对水产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动物的致病性及其机制，为饲料原料评价和配方优化提供了新视角，为鱼病诊治提供了新途径。</w:t>
      </w:r>
      <w:r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以上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成果获知识产权</w:t>
      </w:r>
      <w:r w:rsidR="00FF6020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48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项，包括发明专利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1</w:t>
      </w:r>
      <w:r w:rsidR="00FF6020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7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项，实用新型专利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1</w:t>
      </w:r>
      <w:r w:rsidR="00FF6020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6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项，软件著作权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13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项，国标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项，地标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项；开发和</w:t>
      </w:r>
      <w:proofErr w:type="gramStart"/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优化动保产品</w:t>
      </w:r>
      <w:proofErr w:type="gramEnd"/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个。</w:t>
      </w:r>
      <w:r>
        <w:rPr>
          <w:rFonts w:ascii="Times New Roman" w:eastAsia="宋体" w:hAnsi="Times New Roman" w:cs="Times New Roman"/>
          <w:sz w:val="24"/>
          <w:szCs w:val="24"/>
        </w:rPr>
        <w:t>经查新和第三方评价，研究成果总体达国内领先水平，部分达国际领先水平。</w:t>
      </w:r>
    </w:p>
    <w:p w14:paraId="3840BCEC" w14:textId="4F440396" w:rsidR="00311FEA" w:rsidRDefault="009A0370">
      <w:pPr>
        <w:spacing w:line="276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项目组依托</w:t>
      </w:r>
      <w:r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国家及江苏省现代农业产业技术体系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，突破传统以线下培训会为主导的技术推广形式，通过与行业主流媒体农业农村部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“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云上智农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”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、《水产前沿》、农技</w:t>
      </w:r>
      <w:proofErr w:type="gramStart"/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耘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以及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国内顶流社交平台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“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微信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”“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快手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”“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抖音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”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等深度合作</w:t>
      </w:r>
      <w:r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，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开展形式多样化的推广活动，创新了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“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线下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+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线上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”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、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"1+1+1+N"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技术推广机制，累计线下培训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万余人次，线上培训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220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余万人次。</w:t>
      </w:r>
      <w:r>
        <w:rPr>
          <w:rFonts w:ascii="Times New Roman" w:eastAsia="宋体" w:hAnsi="Times New Roman" w:cs="Times New Roman" w:hint="eastAsia"/>
          <w:sz w:val="24"/>
          <w:szCs w:val="24"/>
        </w:rPr>
        <w:t>通过技术推广，</w:t>
      </w:r>
      <w:r>
        <w:rPr>
          <w:rFonts w:ascii="Times New Roman" w:eastAsia="宋体" w:hAnsi="Times New Roman" w:cs="Times New Roman"/>
          <w:sz w:val="24"/>
          <w:szCs w:val="24"/>
        </w:rPr>
        <w:t>无需增加投入</w:t>
      </w:r>
      <w:r>
        <w:rPr>
          <w:rFonts w:ascii="Times New Roman" w:eastAsia="宋体" w:hAnsi="Times New Roman" w:cs="Times New Roman" w:hint="eastAsia"/>
          <w:sz w:val="24"/>
          <w:szCs w:val="24"/>
        </w:rPr>
        <w:t>，水产动物</w:t>
      </w:r>
      <w:r>
        <w:rPr>
          <w:rFonts w:ascii="Times New Roman" w:eastAsia="宋体" w:hAnsi="Times New Roman" w:cs="Times New Roman"/>
          <w:sz w:val="24"/>
          <w:szCs w:val="24"/>
        </w:rPr>
        <w:t>发病率下降</w:t>
      </w:r>
      <w:r>
        <w:rPr>
          <w:rFonts w:ascii="Times New Roman" w:eastAsia="宋体" w:hAnsi="Times New Roman" w:cs="Times New Roman"/>
          <w:sz w:val="24"/>
          <w:szCs w:val="24"/>
        </w:rPr>
        <w:t>20~100%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池塘倒藻烂草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发生率下降</w:t>
      </w:r>
      <w:r>
        <w:rPr>
          <w:rFonts w:ascii="Times New Roman" w:eastAsia="宋体" w:hAnsi="Times New Roman" w:cs="Times New Roman"/>
          <w:sz w:val="24"/>
          <w:szCs w:val="24"/>
        </w:rPr>
        <w:t>60%</w:t>
      </w:r>
      <w:r>
        <w:rPr>
          <w:rFonts w:ascii="Times New Roman" w:eastAsia="宋体" w:hAnsi="Times New Roman" w:cs="Times New Roman"/>
          <w:sz w:val="24"/>
          <w:szCs w:val="24"/>
        </w:rPr>
        <w:t>以上、一个养殖周期内换水频次从</w:t>
      </w:r>
      <w:r>
        <w:rPr>
          <w:rFonts w:ascii="Times New Roman" w:eastAsia="宋体" w:hAnsi="Times New Roman" w:cs="Times New Roman"/>
          <w:sz w:val="24"/>
          <w:szCs w:val="24"/>
        </w:rPr>
        <w:t>3-5</w:t>
      </w:r>
      <w:r>
        <w:rPr>
          <w:rFonts w:ascii="Times New Roman" w:eastAsia="宋体" w:hAnsi="Times New Roman" w:cs="Times New Roman"/>
          <w:sz w:val="24"/>
          <w:szCs w:val="24"/>
        </w:rPr>
        <w:t>次下降到</w:t>
      </w:r>
      <w:r>
        <w:rPr>
          <w:rFonts w:ascii="Times New Roman" w:eastAsia="宋体" w:hAnsi="Times New Roman" w:cs="Times New Roman"/>
          <w:sz w:val="24"/>
          <w:szCs w:val="24"/>
        </w:rPr>
        <w:t>0</w:t>
      </w:r>
      <w:r>
        <w:rPr>
          <w:rFonts w:ascii="Times New Roman" w:eastAsia="宋体" w:hAnsi="Times New Roman" w:cs="Times New Roman"/>
          <w:sz w:val="24"/>
          <w:szCs w:val="24"/>
        </w:rPr>
        <w:t>次、饲料系数下降</w:t>
      </w:r>
      <w:r>
        <w:rPr>
          <w:rFonts w:ascii="Times New Roman" w:eastAsia="宋体" w:hAnsi="Times New Roman" w:cs="Times New Roman"/>
          <w:sz w:val="24"/>
          <w:szCs w:val="24"/>
        </w:rPr>
        <w:t>0.1</w:t>
      </w:r>
      <w:r>
        <w:rPr>
          <w:rFonts w:ascii="Times New Roman" w:eastAsia="宋体" w:hAnsi="Times New Roman" w:cs="Times New Roman"/>
          <w:sz w:val="24"/>
          <w:szCs w:val="24"/>
        </w:rPr>
        <w:t>以上</w:t>
      </w:r>
      <w:r w:rsidR="00C55CB0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C55CB0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取得了显著的经济</w:t>
      </w:r>
      <w:r w:rsidR="00C55CB0" w:rsidRPr="00C55CB0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和</w:t>
      </w:r>
      <w:r w:rsidR="00C55CB0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生态效益。</w:t>
      </w:r>
    </w:p>
    <w:p w14:paraId="7AC31073" w14:textId="77777777" w:rsidR="00311FEA" w:rsidRDefault="00311FEA">
      <w:pPr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sectPr w:rsidR="00311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CEB92" w14:textId="77777777" w:rsidR="004E4282" w:rsidRDefault="004E4282" w:rsidP="00EB1C5F">
      <w:r>
        <w:separator/>
      </w:r>
    </w:p>
  </w:endnote>
  <w:endnote w:type="continuationSeparator" w:id="0">
    <w:p w14:paraId="532AD750" w14:textId="77777777" w:rsidR="004E4282" w:rsidRDefault="004E4282" w:rsidP="00EB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3ED17" w14:textId="77777777" w:rsidR="004E4282" w:rsidRDefault="004E4282" w:rsidP="00EB1C5F">
      <w:r>
        <w:separator/>
      </w:r>
    </w:p>
  </w:footnote>
  <w:footnote w:type="continuationSeparator" w:id="0">
    <w:p w14:paraId="3CDCD00A" w14:textId="77777777" w:rsidR="004E4282" w:rsidRDefault="004E4282" w:rsidP="00EB1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36471"/>
    <w:multiLevelType w:val="multilevel"/>
    <w:tmpl w:val="71936471"/>
    <w:lvl w:ilvl="0">
      <w:start w:val="1"/>
      <w:numFmt w:val="decimal"/>
      <w:lvlText w:val="[%1]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B7"/>
    <w:rsid w:val="00113BAD"/>
    <w:rsid w:val="001348F5"/>
    <w:rsid w:val="001E3287"/>
    <w:rsid w:val="00311FEA"/>
    <w:rsid w:val="003A66E4"/>
    <w:rsid w:val="003D6D15"/>
    <w:rsid w:val="004C45BA"/>
    <w:rsid w:val="004E4282"/>
    <w:rsid w:val="00567CBF"/>
    <w:rsid w:val="00581EED"/>
    <w:rsid w:val="0064631B"/>
    <w:rsid w:val="00673F70"/>
    <w:rsid w:val="00695DD1"/>
    <w:rsid w:val="00763F09"/>
    <w:rsid w:val="00836182"/>
    <w:rsid w:val="00864EA4"/>
    <w:rsid w:val="00924FB7"/>
    <w:rsid w:val="009A0370"/>
    <w:rsid w:val="009F39F8"/>
    <w:rsid w:val="00BC1CA7"/>
    <w:rsid w:val="00BD6335"/>
    <w:rsid w:val="00C55CB0"/>
    <w:rsid w:val="00D54BCC"/>
    <w:rsid w:val="00EA29ED"/>
    <w:rsid w:val="00EB1C5F"/>
    <w:rsid w:val="00F95BB6"/>
    <w:rsid w:val="00FF6020"/>
    <w:rsid w:val="077F1302"/>
    <w:rsid w:val="13C54541"/>
    <w:rsid w:val="159D149C"/>
    <w:rsid w:val="19D531BA"/>
    <w:rsid w:val="1C3404B6"/>
    <w:rsid w:val="1D077978"/>
    <w:rsid w:val="1F354C71"/>
    <w:rsid w:val="20104CF6"/>
    <w:rsid w:val="21031E8A"/>
    <w:rsid w:val="22B8292D"/>
    <w:rsid w:val="23757D31"/>
    <w:rsid w:val="2B127A73"/>
    <w:rsid w:val="2D2F3FC6"/>
    <w:rsid w:val="2FF67B04"/>
    <w:rsid w:val="354457B6"/>
    <w:rsid w:val="3A125E82"/>
    <w:rsid w:val="48DA3EE9"/>
    <w:rsid w:val="4B86222C"/>
    <w:rsid w:val="4BB5041C"/>
    <w:rsid w:val="525A6A20"/>
    <w:rsid w:val="54C3644B"/>
    <w:rsid w:val="54F46FA7"/>
    <w:rsid w:val="56462460"/>
    <w:rsid w:val="571701DC"/>
    <w:rsid w:val="616109D2"/>
    <w:rsid w:val="66F5368E"/>
    <w:rsid w:val="6B961612"/>
    <w:rsid w:val="6E0B3827"/>
    <w:rsid w:val="71CD310C"/>
    <w:rsid w:val="750202C6"/>
    <w:rsid w:val="75695C4F"/>
    <w:rsid w:val="79315EE5"/>
    <w:rsid w:val="7D056BA5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0A4AE"/>
  <w15:docId w15:val="{B8104BD3-D686-4F1A-9D46-73CB7978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4">
    <w:name w:val="纯文本 字符"/>
    <w:basedOn w:val="a0"/>
    <w:link w:val="a3"/>
    <w:qFormat/>
    <w:rPr>
      <w:rFonts w:ascii="仿宋_GB2312" w:eastAsia="宋体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EB1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B1C5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B1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B1C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</dc:creator>
  <cp:lastModifiedBy>HUAWEI</cp:lastModifiedBy>
  <cp:revision>6</cp:revision>
  <dcterms:created xsi:type="dcterms:W3CDTF">2025-08-06T01:24:00Z</dcterms:created>
  <dcterms:modified xsi:type="dcterms:W3CDTF">2025-08-06T05:40:00Z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eyJoZGlkIjoiMjg4ZTI3YjFkZWExNjM0OThmN2M4NGYyZmZiMTNkYzAiLCJ1c2VySWQiOiIxNDIxMzU3MTE2In0=</vt:lpwstr>
  </property>
  <property fmtid="{D5CDD505-2E9C-101B-9397-08002B2CF9AE}" pid="3" name="KSOProductBuildVer">
    <vt:lpwstr>2052-12.1.0.21915</vt:lpwstr>
  </property>
  <property fmtid="{D5CDD505-2E9C-101B-9397-08002B2CF9AE}" pid="4" name="ICV">
    <vt:lpwstr>299516F494DA4121A60AFE626A221063_13</vt:lpwstr>
  </property>
</Properties>
</file>